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862AA" w14:textId="77777777" w:rsidR="008E5793" w:rsidRPr="001007D9" w:rsidRDefault="008E5793" w:rsidP="00787799">
      <w:pPr>
        <w:pStyle w:val="NoSpacing"/>
        <w:rPr>
          <w:rFonts w:ascii="Poppins Medium" w:hAnsi="Poppins Medium" w:cs="Poppins Medium"/>
        </w:rPr>
      </w:pPr>
    </w:p>
    <w:p w14:paraId="5DE1F7AB" w14:textId="77777777" w:rsidR="008E5793" w:rsidRPr="001007D9" w:rsidRDefault="00B678E1" w:rsidP="00787799">
      <w:pPr>
        <w:pStyle w:val="NoSpacing"/>
        <w:rPr>
          <w:rFonts w:ascii="Poppins Medium" w:hAnsi="Poppins Medium" w:cs="Poppins Medium"/>
        </w:rPr>
      </w:pPr>
      <w:r w:rsidRPr="001007D9">
        <w:rPr>
          <w:rFonts w:ascii="Poppins Medium" w:hAnsi="Poppins Medium" w:cs="Poppins Medium"/>
        </w:rPr>
        <w:t>Public Prayer List</w:t>
      </w:r>
      <w:r w:rsidR="0061607D" w:rsidRPr="001007D9">
        <w:rPr>
          <w:rFonts w:ascii="Poppins Medium" w:hAnsi="Poppins Medium" w:cs="Poppins Medium"/>
        </w:rPr>
        <w:t xml:space="preserve"> </w:t>
      </w:r>
      <w:r w:rsidR="00EF304D" w:rsidRPr="001007D9">
        <w:rPr>
          <w:rFonts w:ascii="Poppins Medium" w:hAnsi="Poppins Medium" w:cs="Poppins Medium"/>
        </w:rPr>
        <w:t>01-</w:t>
      </w:r>
      <w:r w:rsidR="002777AB" w:rsidRPr="001007D9">
        <w:rPr>
          <w:rFonts w:ascii="Poppins Medium" w:hAnsi="Poppins Medium" w:cs="Poppins Medium"/>
        </w:rPr>
        <w:t>12</w:t>
      </w:r>
      <w:r w:rsidR="00EF304D" w:rsidRPr="001007D9">
        <w:rPr>
          <w:rFonts w:ascii="Poppins Medium" w:hAnsi="Poppins Medium" w:cs="Poppins Medium"/>
        </w:rPr>
        <w:t>-2026</w:t>
      </w:r>
    </w:p>
    <w:p w14:paraId="011B50B7" w14:textId="77777777" w:rsidR="008E5793" w:rsidRPr="001007D9" w:rsidRDefault="008E5793" w:rsidP="00787799">
      <w:pPr>
        <w:pStyle w:val="NoSpacing"/>
        <w:rPr>
          <w:rFonts w:ascii="Poppins Medium" w:hAnsi="Poppins Medium" w:cs="Poppins Medium"/>
        </w:rPr>
      </w:pPr>
    </w:p>
    <w:p w14:paraId="5201AD9A" w14:textId="5990FBE7" w:rsidR="002777AB" w:rsidRPr="001007D9" w:rsidRDefault="008E5793" w:rsidP="00787799">
      <w:pPr>
        <w:pStyle w:val="NoSpacing"/>
        <w:rPr>
          <w:rFonts w:ascii="Poppins Medium" w:hAnsi="Poppins Medium" w:cs="Poppins Medium"/>
        </w:rPr>
      </w:pPr>
      <w:r w:rsidRPr="008E5793">
        <w:rPr>
          <w:rFonts w:ascii="Poppins Medium" w:hAnsi="Poppins Medium" w:cs="Poppins Medium"/>
        </w:rPr>
        <w:t>Malta Akins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Brayden, Gaye and Sandy Anderson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Roland Anderson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Meryl Babcock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Carol Barret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Nathan Barrett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Brent Bedgood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Nancy Bradley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Bonnie Jo Bramhall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Bobbie Cameron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Andrew Campbell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Lola Cobb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Ruth Cochran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Carolyn Cockerell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Bill and Jimmie Nell Cook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Gary Cooper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Terri Craddock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Susanna Cunningham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Sam D.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Elizabeth Davis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Barbie Derby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Carol Dominiec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Jim Dougherty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Jan Emory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Anna Ericson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Ralph Evans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Terry Fisher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Frank Forcelli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Jennette Forrester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Brandi Yellock Frugé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Don Gardner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Roger Gerlach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 xml:space="preserve">Paul Gidlund 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Shelly Gillette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Betsy Godbold</w:t>
      </w:r>
      <w:r w:rsidRPr="001007D9">
        <w:rPr>
          <w:rFonts w:ascii="Poppins Medium" w:hAnsi="Poppins Medium" w:cs="Poppins Medium"/>
        </w:rPr>
        <w:t xml:space="preserve">, </w:t>
      </w:r>
      <w:r w:rsidR="007E18A6" w:rsidRPr="001007D9">
        <w:rPr>
          <w:rFonts w:ascii="Poppins Medium" w:hAnsi="Poppins Medium" w:cs="Poppins Medium"/>
        </w:rPr>
        <w:t xml:space="preserve">Alice Hall, </w:t>
      </w:r>
      <w:r w:rsidRPr="008E5793">
        <w:rPr>
          <w:rFonts w:ascii="Poppins Medium" w:hAnsi="Poppins Medium" w:cs="Poppins Medium"/>
        </w:rPr>
        <w:t>Buddy Hall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Tiffany Hall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Vernon Lee Harrity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Jim and Donna Houston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Michelle James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Joanne Johnson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Helen Kimble Kutch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Jennifer Kohan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Connie Lamb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Ashley Barret Leder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Mona Lewis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Jackson Little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Sharon Martin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Tycie Max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Tex McCarthy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Sue McNutt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Jeff Miller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Dave Mueller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Charmayne Myers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Olivia Mysliwiec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Kayla and James Oliver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John Phillips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Bobby Phipps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Helen Post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Norma Resendiz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Gale Rivers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Eddie Robertson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Jane Robertson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Johnnie Ruth Rogillio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Ashton Rone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Schulers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Paul Sikes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Patsy Smith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LeGrand Spradley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Julie Stapleton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Steve Swanston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Cyndi Tait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Roger Trevino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Barry Wahrmund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Rick Warner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Joe Watford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Martha Weaver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Tom Webber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Carley West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Liz West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Lynn Will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Luke Williamson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Vicki Winn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Melinda Witt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Mark Wolfe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Will Zamudio</w:t>
      </w:r>
      <w:r w:rsidR="005774D0">
        <w:rPr>
          <w:rFonts w:ascii="Poppins Medium" w:hAnsi="Poppins Medium" w:cs="Poppins Medium"/>
        </w:rPr>
        <w:t xml:space="preserve">.  Recent deaths:  </w:t>
      </w:r>
      <w:r w:rsidRPr="008E5793">
        <w:rPr>
          <w:rFonts w:ascii="Poppins Medium" w:hAnsi="Poppins Medium" w:cs="Poppins Medium"/>
        </w:rPr>
        <w:t>The Family of Bobbie Barnes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Cheryl Brashear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Jill Burr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Harriet Colvin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Ron Fant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Renee Nicole Good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Patrick Green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Carmello Mega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Thomas Q. Robbins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Ken Thomason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Frederick Timmerman</w:t>
      </w:r>
      <w:r w:rsidRPr="001007D9">
        <w:rPr>
          <w:rFonts w:ascii="Poppins Medium" w:hAnsi="Poppins Medium" w:cs="Poppins Medium"/>
        </w:rPr>
        <w:t xml:space="preserve">, </w:t>
      </w:r>
      <w:r w:rsidRPr="008E5793">
        <w:rPr>
          <w:rFonts w:ascii="Poppins Medium" w:hAnsi="Poppins Medium" w:cs="Poppins Medium"/>
        </w:rPr>
        <w:t>The Family of Linda Wallace</w:t>
      </w:r>
      <w:r w:rsidR="0018673A">
        <w:rPr>
          <w:rFonts w:ascii="Poppins Medium" w:hAnsi="Poppins Medium" w:cs="Poppins Medium"/>
        </w:rPr>
        <w:t>.</w:t>
      </w:r>
    </w:p>
    <w:p w14:paraId="2D4211F2" w14:textId="77777777" w:rsidR="008E5793" w:rsidRPr="001007D9" w:rsidRDefault="008E5793" w:rsidP="00787799">
      <w:pPr>
        <w:pStyle w:val="NoSpacing"/>
        <w:rPr>
          <w:rFonts w:ascii="Poppins Medium" w:hAnsi="Poppins Medium" w:cs="Poppins Medium"/>
        </w:rPr>
      </w:pPr>
    </w:p>
    <w:sectPr w:rsidR="008E5793" w:rsidRPr="001007D9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20674"/>
    <w:rsid w:val="002208AB"/>
    <w:rsid w:val="00221AD1"/>
    <w:rsid w:val="00221F1F"/>
    <w:rsid w:val="00222E78"/>
    <w:rsid w:val="002235FE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2039"/>
    <w:rsid w:val="00372976"/>
    <w:rsid w:val="00372E4F"/>
    <w:rsid w:val="00372EB3"/>
    <w:rsid w:val="0037463C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47887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37B61"/>
    <w:rsid w:val="008431CB"/>
    <w:rsid w:val="00843A38"/>
    <w:rsid w:val="00843AF9"/>
    <w:rsid w:val="00845D74"/>
    <w:rsid w:val="0085001A"/>
    <w:rsid w:val="00851FA0"/>
    <w:rsid w:val="00852F45"/>
    <w:rsid w:val="0086108F"/>
    <w:rsid w:val="00861BFF"/>
    <w:rsid w:val="00861D49"/>
    <w:rsid w:val="00864867"/>
    <w:rsid w:val="00870652"/>
    <w:rsid w:val="0087334A"/>
    <w:rsid w:val="008744F6"/>
    <w:rsid w:val="008762C2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276E4"/>
    <w:rsid w:val="00A3235A"/>
    <w:rsid w:val="00A33B5B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dab998789131bdadd882a2a570a7e91b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0a53f8edc13ac257563b1d501947084e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2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93BCA-B381-4949-BF34-1FE220DB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1724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9</cp:revision>
  <dcterms:created xsi:type="dcterms:W3CDTF">2026-01-12T17:29:00Z</dcterms:created>
  <dcterms:modified xsi:type="dcterms:W3CDTF">2026-01-12T17:39:00Z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